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C16F0D">
        <w:rPr>
          <w:b/>
          <w:i/>
          <w:noProof/>
          <w:sz w:val="28"/>
        </w:rPr>
        <w:t>R3-211539</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4A2C22" w:rsidRPr="00C82C0E" w:rsidRDefault="0037119B" w:rsidP="00B5203F">
      <w:pPr>
        <w:tabs>
          <w:tab w:val="left" w:pos="1985"/>
        </w:tabs>
        <w:spacing w:before="240"/>
        <w:rPr>
          <w:rStyle w:val="af8"/>
          <w:rFonts w:cs="Arial"/>
          <w:lang w:val="en-GB"/>
        </w:rPr>
      </w:pPr>
      <w:r w:rsidRPr="00BD5A9A">
        <w:rPr>
          <w:rFonts w:ascii="Arial" w:hAnsi="Arial" w:cs="Arial"/>
          <w:b/>
        </w:rPr>
        <w:t>Title:</w:t>
      </w:r>
      <w:r w:rsidRPr="004A2C22">
        <w:rPr>
          <w:rFonts w:ascii="Arial" w:hAnsi="Arial" w:cs="Arial"/>
          <w:b/>
        </w:rPr>
        <w:t xml:space="preserve"> </w:t>
      </w:r>
      <w:r w:rsidRPr="004A2C22">
        <w:rPr>
          <w:rFonts w:ascii="Arial" w:hAnsi="Arial" w:cs="Arial"/>
          <w:b/>
        </w:rPr>
        <w:tab/>
      </w:r>
      <w:r w:rsidR="00BD5A9A" w:rsidRPr="00C82C0E">
        <w:rPr>
          <w:rStyle w:val="af8"/>
          <w:rFonts w:cs="Arial"/>
          <w:lang w:val="en-GB"/>
        </w:rPr>
        <w:t xml:space="preserve">Consideration on </w:t>
      </w:r>
      <w:r w:rsidR="0083770F" w:rsidRPr="00C82C0E">
        <w:rPr>
          <w:rStyle w:val="af8"/>
          <w:rFonts w:cs="Arial"/>
          <w:lang w:val="en-GB"/>
        </w:rPr>
        <w:t xml:space="preserve">providing </w:t>
      </w:r>
      <w:proofErr w:type="spellStart"/>
      <w:r w:rsidR="00C73E6A" w:rsidRPr="00C82C0E">
        <w:rPr>
          <w:rStyle w:val="af8"/>
          <w:rFonts w:cs="Arial"/>
          <w:lang w:val="en-GB"/>
        </w:rPr>
        <w:t>e</w:t>
      </w:r>
      <w:r w:rsidR="00BD5A9A" w:rsidRPr="00C82C0E">
        <w:rPr>
          <w:rStyle w:val="af8"/>
          <w:rFonts w:cs="Arial"/>
          <w:lang w:val="en-GB"/>
        </w:rPr>
        <w:t>DRX</w:t>
      </w:r>
      <w:proofErr w:type="spellEnd"/>
      <w:r w:rsidR="00BD5A9A" w:rsidRPr="00C82C0E">
        <w:rPr>
          <w:rStyle w:val="af8"/>
          <w:rFonts w:cs="Arial"/>
          <w:lang w:val="en-GB"/>
        </w:rPr>
        <w:t xml:space="preserve"> information </w:t>
      </w:r>
      <w:r w:rsidR="0083770F" w:rsidRPr="00C82C0E">
        <w:rPr>
          <w:rStyle w:val="af8"/>
          <w:rFonts w:cs="Arial"/>
          <w:lang w:val="en-GB"/>
        </w:rPr>
        <w:t xml:space="preserve">in </w:t>
      </w:r>
      <w:proofErr w:type="spellStart"/>
      <w:r w:rsidR="0083770F" w:rsidRPr="00C82C0E">
        <w:rPr>
          <w:rStyle w:val="af8"/>
          <w:rFonts w:cs="Arial"/>
          <w:lang w:val="en-GB"/>
        </w:rPr>
        <w:t>XnAP</w:t>
      </w:r>
      <w:proofErr w:type="spellEnd"/>
      <w:r w:rsidR="0083770F" w:rsidRPr="00C82C0E">
        <w:rPr>
          <w:rStyle w:val="af8"/>
          <w:rFonts w:cs="Arial"/>
          <w:lang w:val="en-GB"/>
        </w:rPr>
        <w:t xml:space="preserve"> RAN Paging</w:t>
      </w:r>
    </w:p>
    <w:p w:rsidR="0037119B" w:rsidRPr="00BD5A9A" w:rsidRDefault="0037119B" w:rsidP="00B5203F">
      <w:pPr>
        <w:tabs>
          <w:tab w:val="left" w:pos="1985"/>
        </w:tabs>
        <w:spacing w:before="240"/>
        <w:rPr>
          <w:rStyle w:val="af8"/>
          <w:rFonts w:cs="Arial"/>
          <w:lang w:val="en-GB"/>
        </w:rPr>
      </w:pPr>
      <w:r w:rsidRPr="00BD5A9A">
        <w:rPr>
          <w:rFonts w:ascii="Arial" w:hAnsi="Arial" w:cs="Arial"/>
          <w:b/>
        </w:rPr>
        <w:t xml:space="preserve">Source: </w:t>
      </w:r>
      <w:r w:rsidRPr="00BD5A9A">
        <w:rPr>
          <w:rFonts w:ascii="Arial" w:hAnsi="Arial" w:cs="Arial"/>
          <w:b/>
        </w:rPr>
        <w:tab/>
      </w:r>
      <w:r w:rsidR="00492450" w:rsidRPr="00BD5A9A">
        <w:rPr>
          <w:rStyle w:val="af8"/>
          <w:rFonts w:cs="Arial"/>
          <w:lang w:val="en-GB"/>
        </w:rPr>
        <w:t>Huawei</w:t>
      </w:r>
    </w:p>
    <w:p w:rsidR="0037119B" w:rsidRPr="00BD5A9A" w:rsidRDefault="0037119B" w:rsidP="00B5203F">
      <w:pPr>
        <w:tabs>
          <w:tab w:val="left" w:pos="1985"/>
        </w:tabs>
        <w:spacing w:before="240"/>
        <w:rPr>
          <w:rStyle w:val="af8"/>
          <w:rFonts w:cs="Arial"/>
          <w:lang w:val="en-GB"/>
        </w:rPr>
      </w:pPr>
      <w:r w:rsidRPr="00BD5A9A">
        <w:rPr>
          <w:rFonts w:ascii="Arial" w:hAnsi="Arial" w:cs="Arial"/>
          <w:b/>
        </w:rPr>
        <w:t>Agenda item:</w:t>
      </w:r>
      <w:r w:rsidRPr="00BD5A9A">
        <w:rPr>
          <w:rFonts w:ascii="Arial" w:hAnsi="Arial" w:cs="Arial"/>
        </w:rPr>
        <w:tab/>
      </w:r>
      <w:r w:rsidR="007A2A39">
        <w:rPr>
          <w:rFonts w:ascii="Arial" w:eastAsiaTheme="minorEastAsia" w:hAnsi="Arial" w:cs="Arial"/>
        </w:rPr>
        <w:t>9.2.2</w:t>
      </w:r>
    </w:p>
    <w:p w:rsidR="0037119B" w:rsidRPr="00BD5A9A" w:rsidRDefault="0037119B" w:rsidP="00B5203F">
      <w:pPr>
        <w:tabs>
          <w:tab w:val="left" w:pos="1985"/>
        </w:tabs>
        <w:spacing w:before="240"/>
        <w:ind w:left="1980" w:hanging="1980"/>
        <w:rPr>
          <w:rStyle w:val="af8"/>
          <w:rFonts w:cs="Arial"/>
          <w:lang w:val="en-GB"/>
        </w:rPr>
      </w:pPr>
      <w:r w:rsidRPr="00BD5A9A">
        <w:rPr>
          <w:rFonts w:ascii="Arial" w:hAnsi="Arial" w:cs="Arial"/>
          <w:b/>
        </w:rPr>
        <w:t xml:space="preserve">Document </w:t>
      </w:r>
      <w:r w:rsidR="00FA5FD5" w:rsidRPr="00BD5A9A">
        <w:rPr>
          <w:rFonts w:ascii="Arial" w:hAnsi="Arial" w:cs="Arial"/>
          <w:b/>
        </w:rPr>
        <w:t>Type</w:t>
      </w:r>
      <w:r w:rsidRPr="00BD5A9A">
        <w:rPr>
          <w:rFonts w:ascii="Arial" w:hAnsi="Arial" w:cs="Arial"/>
          <w:b/>
        </w:rPr>
        <w:t>:</w:t>
      </w:r>
      <w:r w:rsidRPr="00BD5A9A">
        <w:rPr>
          <w:rFonts w:ascii="Arial" w:hAnsi="Arial" w:cs="Arial"/>
        </w:rPr>
        <w:tab/>
      </w:r>
      <w:r w:rsidR="00BD5A9A" w:rsidRPr="00BD5A9A">
        <w:rPr>
          <w:rFonts w:ascii="Arial" w:eastAsiaTheme="minorEastAsia" w:hAnsi="Arial" w:cs="Arial"/>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C509D7" w:rsidRPr="00923AF2" w:rsidRDefault="00C509D7" w:rsidP="000A4C5A">
      <w:pPr>
        <w:rPr>
          <w:sz w:val="22"/>
          <w:szCs w:val="22"/>
        </w:rPr>
      </w:pPr>
      <w:r w:rsidRPr="00923AF2">
        <w:rPr>
          <w:rFonts w:eastAsia="Times New Roman"/>
          <w:sz w:val="22"/>
          <w:szCs w:val="22"/>
          <w:lang w:val="en-GB"/>
        </w:rPr>
        <w:t>DRX information delivery for RRC_INACTIVE UE</w:t>
      </w:r>
      <w:r w:rsidRPr="00923AF2">
        <w:rPr>
          <w:rFonts w:eastAsia="Times New Roman"/>
          <w:sz w:val="22"/>
          <w:szCs w:val="22"/>
        </w:rPr>
        <w:t xml:space="preserve"> </w:t>
      </w:r>
      <w:r w:rsidRPr="00923AF2">
        <w:rPr>
          <w:rFonts w:eastAsia="Times New Roman" w:hint="eastAsia"/>
          <w:sz w:val="22"/>
          <w:szCs w:val="22"/>
        </w:rPr>
        <w:t>w</w:t>
      </w:r>
      <w:r w:rsidRPr="00923AF2">
        <w:rPr>
          <w:rFonts w:eastAsia="Times New Roman"/>
          <w:sz w:val="22"/>
          <w:szCs w:val="22"/>
        </w:rPr>
        <w:t xml:space="preserve">as discussed in RAN3#111, </w:t>
      </w:r>
      <w:r w:rsidRPr="00923AF2">
        <w:rPr>
          <w:sz w:val="22"/>
          <w:szCs w:val="22"/>
        </w:rPr>
        <w:t>following conclusion can be found in chairman notes:</w:t>
      </w:r>
    </w:p>
    <w:p w:rsidR="00C509D7" w:rsidRPr="00C20697" w:rsidRDefault="00C509D7" w:rsidP="00C509D7">
      <w:pPr>
        <w:widowControl w:val="0"/>
        <w:ind w:left="144" w:hanging="144"/>
        <w:rPr>
          <w:rFonts w:ascii="Calibri" w:hAnsi="Calibri" w:cs="Calibri"/>
          <w:b/>
          <w:color w:val="0000FF"/>
          <w:sz w:val="18"/>
        </w:rPr>
      </w:pPr>
      <w:r w:rsidRPr="00C20697">
        <w:rPr>
          <w:rFonts w:ascii="Calibri" w:hAnsi="Calibri" w:cs="Calibri"/>
          <w:b/>
          <w:color w:val="0000FF"/>
          <w:sz w:val="18"/>
        </w:rPr>
        <w:t xml:space="preserve">1) Whether and how to inform the paging </w:t>
      </w:r>
      <w:proofErr w:type="spellStart"/>
      <w:r w:rsidRPr="00C20697">
        <w:rPr>
          <w:rFonts w:ascii="Calibri" w:hAnsi="Calibri" w:cs="Calibri"/>
          <w:b/>
          <w:color w:val="0000FF"/>
          <w:sz w:val="18"/>
        </w:rPr>
        <w:t>eNB</w:t>
      </w:r>
      <w:proofErr w:type="spellEnd"/>
      <w:r w:rsidRPr="00C20697">
        <w:rPr>
          <w:rFonts w:ascii="Calibri" w:hAnsi="Calibri" w:cs="Calibri"/>
          <w:b/>
          <w:color w:val="0000FF"/>
          <w:sz w:val="18"/>
        </w:rPr>
        <w:t xml:space="preserve"> in </w:t>
      </w:r>
      <w:proofErr w:type="spellStart"/>
      <w:r w:rsidRPr="00C20697">
        <w:rPr>
          <w:rFonts w:ascii="Calibri" w:hAnsi="Calibri" w:cs="Calibri"/>
          <w:b/>
          <w:color w:val="0000FF"/>
          <w:sz w:val="18"/>
        </w:rPr>
        <w:t>Xn</w:t>
      </w:r>
      <w:proofErr w:type="spellEnd"/>
      <w:r w:rsidRPr="00C20697">
        <w:rPr>
          <w:rFonts w:ascii="Calibri" w:hAnsi="Calibri" w:cs="Calibri"/>
          <w:b/>
          <w:color w:val="0000FF"/>
          <w:sz w:val="18"/>
        </w:rPr>
        <w:t xml:space="preserve"> paging about </w:t>
      </w:r>
      <w:proofErr w:type="spellStart"/>
      <w:r w:rsidRPr="00C20697">
        <w:rPr>
          <w:rFonts w:ascii="Calibri" w:hAnsi="Calibri" w:cs="Calibri"/>
          <w:b/>
          <w:color w:val="0000FF"/>
          <w:sz w:val="18"/>
        </w:rPr>
        <w:t>eDRX</w:t>
      </w:r>
      <w:proofErr w:type="spellEnd"/>
      <w:r w:rsidRPr="00C20697">
        <w:rPr>
          <w:rFonts w:ascii="Calibri" w:hAnsi="Calibri" w:cs="Calibri"/>
          <w:b/>
          <w:color w:val="0000FF"/>
          <w:sz w:val="18"/>
        </w:rPr>
        <w:t xml:space="preserve"> information?</w:t>
      </w:r>
    </w:p>
    <w:p w:rsidR="00C509D7" w:rsidRPr="00C20697" w:rsidRDefault="00C509D7" w:rsidP="00C509D7">
      <w:pPr>
        <w:widowControl w:val="0"/>
        <w:ind w:left="144" w:hanging="144"/>
        <w:rPr>
          <w:rFonts w:ascii="Calibri" w:hAnsi="Calibri" w:cs="Calibri"/>
          <w:b/>
          <w:color w:val="0000FF"/>
          <w:sz w:val="18"/>
        </w:rPr>
      </w:pPr>
      <w:r w:rsidRPr="00C20697">
        <w:rPr>
          <w:rFonts w:ascii="Calibri" w:hAnsi="Calibri" w:cs="Calibri"/>
          <w:b/>
          <w:color w:val="0000FF"/>
          <w:sz w:val="18"/>
        </w:rPr>
        <w:t xml:space="preserve">2) How to interpret the current paging DRX in </w:t>
      </w:r>
      <w:proofErr w:type="spellStart"/>
      <w:r w:rsidRPr="00C20697">
        <w:rPr>
          <w:rFonts w:ascii="Calibri" w:hAnsi="Calibri" w:cs="Calibri"/>
          <w:b/>
          <w:color w:val="0000FF"/>
          <w:sz w:val="18"/>
        </w:rPr>
        <w:t>Xn</w:t>
      </w:r>
      <w:proofErr w:type="spellEnd"/>
      <w:r w:rsidRPr="00C20697">
        <w:rPr>
          <w:rFonts w:ascii="Calibri" w:hAnsi="Calibri" w:cs="Calibri"/>
          <w:b/>
          <w:color w:val="0000FF"/>
          <w:sz w:val="18"/>
        </w:rPr>
        <w:t xml:space="preserve"> paging message?</w:t>
      </w:r>
    </w:p>
    <w:p w:rsidR="00C509D7" w:rsidRPr="00C20697" w:rsidRDefault="00C509D7" w:rsidP="00C509D7">
      <w:pPr>
        <w:widowControl w:val="0"/>
        <w:ind w:left="144" w:hanging="144"/>
        <w:rPr>
          <w:rFonts w:ascii="Calibri" w:hAnsi="Calibri" w:cs="Calibri"/>
          <w:b/>
          <w:color w:val="0000FF"/>
          <w:sz w:val="18"/>
        </w:rPr>
      </w:pPr>
      <w:r w:rsidRPr="00C20697">
        <w:rPr>
          <w:rFonts w:ascii="Calibri" w:hAnsi="Calibri" w:cs="Calibri"/>
          <w:b/>
          <w:color w:val="0000FF"/>
          <w:sz w:val="18"/>
        </w:rPr>
        <w:t>Consensus to continue discussion on the basis of 1315 and 1317</w:t>
      </w:r>
    </w:p>
    <w:p w:rsidR="00C509D7" w:rsidRPr="00C20697" w:rsidRDefault="00C509D7" w:rsidP="00C509D7">
      <w:pPr>
        <w:widowControl w:val="0"/>
        <w:ind w:left="144" w:hanging="144"/>
        <w:rPr>
          <w:rFonts w:ascii="Calibri" w:hAnsi="Calibri" w:cs="Calibri"/>
          <w:color w:val="000000"/>
          <w:sz w:val="18"/>
        </w:rPr>
      </w:pPr>
      <w:r w:rsidRPr="00C20697">
        <w:rPr>
          <w:rFonts w:ascii="Calibri" w:hAnsi="Calibri" w:cs="Calibri"/>
          <w:b/>
          <w:color w:val="0000FF"/>
          <w:sz w:val="18"/>
        </w:rPr>
        <w:t xml:space="preserve"> To be continued on this basis...</w:t>
      </w:r>
    </w:p>
    <w:p w:rsidR="00C509D7" w:rsidRPr="00923AF2" w:rsidRDefault="00C509D7" w:rsidP="000A4C5A">
      <w:pPr>
        <w:rPr>
          <w:sz w:val="22"/>
          <w:szCs w:val="22"/>
        </w:rPr>
      </w:pPr>
      <w:r w:rsidRPr="00923AF2">
        <w:rPr>
          <w:sz w:val="22"/>
          <w:szCs w:val="22"/>
        </w:rPr>
        <w:t>In this document we further discuss th</w:t>
      </w:r>
      <w:r w:rsidR="00C73E6A" w:rsidRPr="00923AF2">
        <w:rPr>
          <w:sz w:val="22"/>
          <w:szCs w:val="22"/>
        </w:rPr>
        <w:t xml:space="preserve">e </w:t>
      </w:r>
      <w:r w:rsidR="002D487A" w:rsidRPr="00923AF2">
        <w:rPr>
          <w:sz w:val="22"/>
          <w:szCs w:val="22"/>
        </w:rPr>
        <w:t>topic and especially the fir</w:t>
      </w:r>
      <w:r w:rsidR="00C73E6A" w:rsidRPr="00923AF2">
        <w:rPr>
          <w:sz w:val="22"/>
          <w:szCs w:val="22"/>
        </w:rPr>
        <w:t>st question</w:t>
      </w:r>
      <w:r w:rsidRPr="00923AF2">
        <w:rPr>
          <w:sz w:val="22"/>
          <w:szCs w:val="22"/>
        </w:rPr>
        <w:t>.</w:t>
      </w:r>
    </w:p>
    <w:p w:rsidR="00006AA0" w:rsidRDefault="005456E5" w:rsidP="00C73E6A">
      <w:pPr>
        <w:pStyle w:val="10"/>
        <w:pBdr>
          <w:top w:val="single" w:sz="12" w:space="1" w:color="auto"/>
        </w:pBdr>
        <w:spacing w:after="0"/>
        <w:rPr>
          <w:rFonts w:eastAsia="宋体"/>
          <w:lang w:eastAsia="zh-CN"/>
        </w:rPr>
      </w:pPr>
      <w:bookmarkStart w:id="1" w:name="OLE_LINK1"/>
      <w:bookmarkStart w:id="2" w:name="OLE_LINK2"/>
      <w:r>
        <w:rPr>
          <w:rFonts w:eastAsia="宋体"/>
          <w:lang w:eastAsia="zh-CN"/>
        </w:rPr>
        <w:t xml:space="preserve">3. </w:t>
      </w:r>
      <w:r w:rsidR="00006AA0" w:rsidRPr="007D3E81">
        <w:rPr>
          <w:rFonts w:eastAsia="宋体"/>
          <w:lang w:eastAsia="zh-CN"/>
        </w:rPr>
        <w:t>Discussion</w:t>
      </w:r>
    </w:p>
    <w:p w:rsidR="00F111C9" w:rsidRPr="00923AF2" w:rsidRDefault="001B4111" w:rsidP="00C50153">
      <w:pPr>
        <w:spacing w:before="240"/>
        <w:rPr>
          <w:sz w:val="22"/>
        </w:rPr>
      </w:pPr>
      <w:r w:rsidRPr="00923AF2">
        <w:rPr>
          <w:rFonts w:hint="eastAsia"/>
          <w:sz w:val="22"/>
        </w:rPr>
        <w:t>F</w:t>
      </w:r>
      <w:r w:rsidRPr="00923AF2">
        <w:rPr>
          <w:sz w:val="22"/>
        </w:rPr>
        <w:t xml:space="preserve">irst we would like to </w:t>
      </w:r>
      <w:r w:rsidR="002D487A" w:rsidRPr="00923AF2">
        <w:rPr>
          <w:sz w:val="22"/>
        </w:rPr>
        <w:t xml:space="preserve">state </w:t>
      </w:r>
      <w:r w:rsidRPr="00923AF2">
        <w:rPr>
          <w:sz w:val="22"/>
        </w:rPr>
        <w:t>our understanding of existing mechanisms clarified during RAN3#111 meeting:</w:t>
      </w:r>
    </w:p>
    <w:p w:rsidR="002D487A" w:rsidRPr="00923AF2" w:rsidRDefault="00C50153" w:rsidP="00C50153">
      <w:pPr>
        <w:spacing w:before="240"/>
        <w:rPr>
          <w:sz w:val="22"/>
        </w:rPr>
      </w:pPr>
      <w:r w:rsidRPr="00923AF2">
        <w:rPr>
          <w:sz w:val="22"/>
        </w:rPr>
        <w:t xml:space="preserve">CN paging is treated as CN paging by </w:t>
      </w:r>
      <w:r w:rsidR="002D487A" w:rsidRPr="00923AF2">
        <w:rPr>
          <w:sz w:val="22"/>
        </w:rPr>
        <w:t xml:space="preserve">the </w:t>
      </w:r>
      <w:r w:rsidRPr="00923AF2">
        <w:rPr>
          <w:sz w:val="22"/>
        </w:rPr>
        <w:t>RAN</w:t>
      </w:r>
      <w:r w:rsidR="002D487A" w:rsidRPr="00923AF2">
        <w:rPr>
          <w:sz w:val="22"/>
        </w:rPr>
        <w:t xml:space="preserve"> node</w:t>
      </w:r>
      <w:r w:rsidRPr="00923AF2">
        <w:rPr>
          <w:sz w:val="22"/>
        </w:rPr>
        <w:t>, RAN paging is treated as RAN paging by</w:t>
      </w:r>
      <w:r w:rsidR="002D487A" w:rsidRPr="00923AF2">
        <w:rPr>
          <w:sz w:val="22"/>
        </w:rPr>
        <w:t xml:space="preserve"> the</w:t>
      </w:r>
      <w:r w:rsidRPr="00923AF2">
        <w:rPr>
          <w:sz w:val="22"/>
        </w:rPr>
        <w:t xml:space="preserve"> RAN</w:t>
      </w:r>
      <w:r w:rsidR="002D487A" w:rsidRPr="00923AF2">
        <w:rPr>
          <w:sz w:val="22"/>
        </w:rPr>
        <w:t xml:space="preserve"> node</w:t>
      </w:r>
      <w:r w:rsidRPr="00923AF2">
        <w:rPr>
          <w:sz w:val="22"/>
        </w:rPr>
        <w:t>, RAN node does not need to consider CN paging and RAN paging together.</w:t>
      </w:r>
      <w:r w:rsidR="002D487A" w:rsidRPr="00923AF2">
        <w:rPr>
          <w:sz w:val="22"/>
        </w:rPr>
        <w:t xml:space="preserve"> </w:t>
      </w:r>
    </w:p>
    <w:p w:rsidR="00C50153" w:rsidRPr="00923AF2" w:rsidRDefault="002D487A" w:rsidP="00C50153">
      <w:pPr>
        <w:spacing w:before="240"/>
        <w:rPr>
          <w:sz w:val="22"/>
        </w:rPr>
      </w:pPr>
      <w:r w:rsidRPr="00923AF2">
        <w:rPr>
          <w:sz w:val="22"/>
        </w:rPr>
        <w:t>Note that f</w:t>
      </w:r>
      <w:r w:rsidR="00C50153" w:rsidRPr="00923AF2">
        <w:rPr>
          <w:sz w:val="22"/>
        </w:rPr>
        <w:t>rom RAN node point of view, CN paging and RAN paging will not triggered together for a UE.</w:t>
      </w:r>
      <w:r w:rsidRPr="00923AF2">
        <w:rPr>
          <w:sz w:val="22"/>
        </w:rPr>
        <w:t xml:space="preserve"> </w:t>
      </w:r>
      <w:r w:rsidR="00C50153" w:rsidRPr="00923AF2">
        <w:rPr>
          <w:sz w:val="22"/>
        </w:rPr>
        <w:t>The reason for the design in TS 36.304 is: the UE needs to monitor both CN paging and RAN paging, because in some cases, the UE consider itself as inactive mode, but network actually considered it as idle, e.g. after RAN paging failure the UE is considered as unreachable by the network and the UE context is release in RAN node</w:t>
      </w:r>
      <w:r w:rsidR="00311F08" w:rsidRPr="00923AF2">
        <w:rPr>
          <w:sz w:val="22"/>
        </w:rPr>
        <w:t>, and in such case, only CN paging will be triggered by the network, but the UE has to monitor both</w:t>
      </w:r>
      <w:r w:rsidR="00C50153" w:rsidRPr="00923AF2">
        <w:rPr>
          <w:sz w:val="22"/>
        </w:rPr>
        <w:t>.</w:t>
      </w:r>
    </w:p>
    <w:p w:rsidR="00D11405" w:rsidRPr="00923AF2" w:rsidRDefault="00D11405" w:rsidP="00D11405">
      <w:pPr>
        <w:spacing w:before="240"/>
        <w:rPr>
          <w:sz w:val="22"/>
        </w:rPr>
      </w:pPr>
      <w:r w:rsidRPr="00923AF2">
        <w:rPr>
          <w:sz w:val="22"/>
        </w:rPr>
        <w:t>As defined in TS36.304 (UE handling):</w:t>
      </w:r>
    </w:p>
    <w:p w:rsidR="00D11405" w:rsidRPr="00923AF2" w:rsidRDefault="00D11405" w:rsidP="00D11405">
      <w:pPr>
        <w:pStyle w:val="afa"/>
        <w:numPr>
          <w:ilvl w:val="0"/>
          <w:numId w:val="37"/>
        </w:numPr>
        <w:spacing w:before="240"/>
        <w:ind w:firstLineChars="0"/>
        <w:rPr>
          <w:color w:val="002060"/>
          <w:sz w:val="22"/>
        </w:rPr>
      </w:pPr>
      <w:r w:rsidRPr="00923AF2">
        <w:rPr>
          <w:color w:val="002060"/>
          <w:sz w:val="22"/>
        </w:rPr>
        <w:t>In RRC_INACTIVE state, if extended DRX is not configured by upper layers as defined in 7.3, T is determined by the shortest of the RAN paging cycle, the UE specific paging cycle, and the default paging cycle, if allocated by upper layers.</w:t>
      </w:r>
    </w:p>
    <w:p w:rsidR="00D11405" w:rsidRPr="00923AF2" w:rsidRDefault="00D11405" w:rsidP="00D11405">
      <w:pPr>
        <w:pStyle w:val="afa"/>
        <w:numPr>
          <w:ilvl w:val="0"/>
          <w:numId w:val="37"/>
        </w:numPr>
        <w:spacing w:before="240"/>
        <w:ind w:firstLineChars="0"/>
        <w:rPr>
          <w:color w:val="002060"/>
          <w:sz w:val="22"/>
        </w:rPr>
      </w:pPr>
      <w:r w:rsidRPr="00923AF2">
        <w:rPr>
          <w:color w:val="002060"/>
          <w:sz w:val="22"/>
        </w:rPr>
        <w:t>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rsidR="00D11405" w:rsidRPr="00923AF2" w:rsidRDefault="00D11405" w:rsidP="00D11405">
      <w:pPr>
        <w:spacing w:before="240"/>
        <w:rPr>
          <w:sz w:val="22"/>
        </w:rPr>
      </w:pPr>
      <w:r w:rsidRPr="00923AF2">
        <w:rPr>
          <w:sz w:val="22"/>
        </w:rPr>
        <w:t>With current specification, the Paging send by RAN over the radio for CN paging and RAN paging, and the Paging monitored by the UEs can be illustrated as follows:</w:t>
      </w:r>
    </w:p>
    <w:p w:rsidR="00311F08" w:rsidRPr="00923AF2" w:rsidRDefault="00D11405" w:rsidP="000B7009">
      <w:pPr>
        <w:spacing w:before="100" w:beforeAutospacing="1" w:after="100" w:afterAutospacing="1"/>
        <w:jc w:val="center"/>
        <w:rPr>
          <w:rFonts w:ascii="Calibri" w:hAnsi="Calibri" w:cs="Calibri"/>
          <w:color w:val="1F497D"/>
          <w:sz w:val="21"/>
          <w:szCs w:val="22"/>
          <w:lang w:val="en-GB"/>
        </w:rPr>
      </w:pPr>
      <w:r w:rsidRPr="00923AF2">
        <w:rPr>
          <w:noProof/>
          <w:sz w:val="22"/>
        </w:rPr>
        <w:lastRenderedPageBreak/>
        <w:drawing>
          <wp:inline distT="0" distB="0" distL="0" distR="0" wp14:anchorId="765FD652" wp14:editId="40CBA8DD">
            <wp:extent cx="4387989" cy="21082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15507" cy="2121421"/>
                    </a:xfrm>
                    <a:prstGeom prst="rect">
                      <a:avLst/>
                    </a:prstGeom>
                  </pic:spPr>
                </pic:pic>
              </a:graphicData>
            </a:graphic>
          </wp:inline>
        </w:drawing>
      </w:r>
    </w:p>
    <w:p w:rsidR="00D11405" w:rsidRPr="00923AF2" w:rsidRDefault="00D11405" w:rsidP="000B7009">
      <w:pPr>
        <w:spacing w:before="100" w:beforeAutospacing="1" w:after="100" w:afterAutospacing="1"/>
        <w:jc w:val="center"/>
        <w:rPr>
          <w:rFonts w:ascii="Calibri" w:hAnsi="Calibri" w:cs="Calibri"/>
          <w:color w:val="1F497D"/>
          <w:sz w:val="21"/>
          <w:szCs w:val="22"/>
          <w:lang w:val="en-GB"/>
        </w:rPr>
      </w:pPr>
      <w:r w:rsidRPr="00923AF2">
        <w:rPr>
          <w:noProof/>
          <w:sz w:val="22"/>
        </w:rPr>
        <w:drawing>
          <wp:inline distT="0" distB="0" distL="0" distR="0" wp14:anchorId="51D57EB2" wp14:editId="576B7969">
            <wp:extent cx="4401463" cy="2095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83172" cy="2134401"/>
                    </a:xfrm>
                    <a:prstGeom prst="rect">
                      <a:avLst/>
                    </a:prstGeom>
                  </pic:spPr>
                </pic:pic>
              </a:graphicData>
            </a:graphic>
          </wp:inline>
        </w:drawing>
      </w:r>
    </w:p>
    <w:p w:rsidR="00D11405" w:rsidRPr="00923AF2" w:rsidRDefault="00D11405" w:rsidP="000B7009">
      <w:pPr>
        <w:spacing w:before="100" w:beforeAutospacing="1" w:after="100" w:afterAutospacing="1"/>
        <w:jc w:val="center"/>
        <w:rPr>
          <w:rFonts w:ascii="Calibri" w:hAnsi="Calibri" w:cs="Calibri"/>
          <w:color w:val="1F497D"/>
          <w:sz w:val="21"/>
          <w:szCs w:val="22"/>
          <w:lang w:val="en-GB"/>
        </w:rPr>
      </w:pPr>
      <w:r w:rsidRPr="00923AF2">
        <w:rPr>
          <w:noProof/>
          <w:sz w:val="22"/>
        </w:rPr>
        <w:drawing>
          <wp:inline distT="0" distB="0" distL="0" distR="0" wp14:anchorId="66AE5376" wp14:editId="08EA5D96">
            <wp:extent cx="4398280" cy="212090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03876" cy="2220041"/>
                    </a:xfrm>
                    <a:prstGeom prst="rect">
                      <a:avLst/>
                    </a:prstGeom>
                  </pic:spPr>
                </pic:pic>
              </a:graphicData>
            </a:graphic>
          </wp:inline>
        </w:drawing>
      </w:r>
    </w:p>
    <w:p w:rsidR="000B7009" w:rsidRPr="00923AF2" w:rsidRDefault="000B7009" w:rsidP="000B7009">
      <w:pPr>
        <w:spacing w:before="240"/>
        <w:jc w:val="center"/>
        <w:rPr>
          <w:sz w:val="22"/>
        </w:rPr>
      </w:pPr>
      <w:r w:rsidRPr="00923AF2">
        <w:rPr>
          <w:rFonts w:hint="eastAsia"/>
          <w:sz w:val="22"/>
        </w:rPr>
        <w:t>F</w:t>
      </w:r>
      <w:r w:rsidRPr="00923AF2">
        <w:rPr>
          <w:sz w:val="22"/>
        </w:rPr>
        <w:t>igure 1 existing mechanism for RAN paging and CN paging</w:t>
      </w:r>
    </w:p>
    <w:p w:rsidR="00D11405" w:rsidRPr="00923AF2" w:rsidRDefault="00D11405" w:rsidP="00D11405">
      <w:pPr>
        <w:spacing w:before="240"/>
        <w:rPr>
          <w:sz w:val="22"/>
        </w:rPr>
      </w:pPr>
      <w:r w:rsidRPr="00923AF2">
        <w:rPr>
          <w:sz w:val="22"/>
        </w:rPr>
        <w:t>From th</w:t>
      </w:r>
      <w:r w:rsidR="00E03BB9" w:rsidRPr="00923AF2">
        <w:rPr>
          <w:sz w:val="22"/>
        </w:rPr>
        <w:t xml:space="preserve">ese </w:t>
      </w:r>
      <w:r w:rsidRPr="00923AF2">
        <w:rPr>
          <w:sz w:val="22"/>
        </w:rPr>
        <w:t xml:space="preserve">figures, for RAN paging, the RAN node only needs to page the UE based on RAN paging cycle, and the RAN node does not need to calculate PH, does not need to aware of </w:t>
      </w:r>
      <w:proofErr w:type="spellStart"/>
      <w:r w:rsidRPr="00923AF2">
        <w:rPr>
          <w:sz w:val="22"/>
        </w:rPr>
        <w:t>PTW_start</w:t>
      </w:r>
      <w:proofErr w:type="spellEnd"/>
      <w:r w:rsidRPr="00923AF2">
        <w:rPr>
          <w:sz w:val="22"/>
        </w:rPr>
        <w:t>/end, and in case 3, the RAN can also page the UE using less resources. There is no paging missing for all these cases.</w:t>
      </w:r>
    </w:p>
    <w:p w:rsidR="000F3168" w:rsidRPr="00923AF2" w:rsidRDefault="00C2519F" w:rsidP="000F3168">
      <w:pPr>
        <w:spacing w:before="240"/>
        <w:rPr>
          <w:b/>
          <w:sz w:val="22"/>
        </w:rPr>
      </w:pPr>
      <w:r w:rsidRPr="00923AF2">
        <w:rPr>
          <w:b/>
          <w:sz w:val="22"/>
        </w:rPr>
        <w:t>Conclusion 1</w:t>
      </w:r>
      <w:r w:rsidR="000B7009" w:rsidRPr="00923AF2">
        <w:rPr>
          <w:b/>
          <w:sz w:val="22"/>
        </w:rPr>
        <w:t>:</w:t>
      </w:r>
      <w:r w:rsidR="00E03BB9" w:rsidRPr="00923AF2">
        <w:rPr>
          <w:b/>
          <w:sz w:val="22"/>
        </w:rPr>
        <w:t xml:space="preserve"> </w:t>
      </w:r>
      <w:r w:rsidR="00F375DC" w:rsidRPr="00923AF2">
        <w:rPr>
          <w:b/>
          <w:sz w:val="22"/>
        </w:rPr>
        <w:t>E</w:t>
      </w:r>
      <w:r w:rsidR="00E03BB9" w:rsidRPr="00923AF2">
        <w:rPr>
          <w:b/>
          <w:sz w:val="22"/>
        </w:rPr>
        <w:t>xisting RAN paging handling mechanisms at RAN nodes side work well and there is no paging missing.  The anchor RAN node does not need to provide</w:t>
      </w:r>
      <w:r w:rsidR="000B7009" w:rsidRPr="00923AF2">
        <w:rPr>
          <w:b/>
          <w:sz w:val="22"/>
        </w:rPr>
        <w:t xml:space="preserve"> </w:t>
      </w:r>
      <w:proofErr w:type="spellStart"/>
      <w:r w:rsidR="000B7009" w:rsidRPr="00923AF2">
        <w:rPr>
          <w:b/>
          <w:sz w:val="22"/>
        </w:rPr>
        <w:t>eDRX</w:t>
      </w:r>
      <w:proofErr w:type="spellEnd"/>
      <w:r w:rsidR="000B7009" w:rsidRPr="00923AF2">
        <w:rPr>
          <w:b/>
          <w:sz w:val="22"/>
        </w:rPr>
        <w:t xml:space="preserve"> information to neighbor RAN nodes in case of RAN paging.</w:t>
      </w:r>
    </w:p>
    <w:p w:rsidR="00E03BB9" w:rsidRPr="00923AF2" w:rsidRDefault="00E03BB9" w:rsidP="00E03BB9">
      <w:pPr>
        <w:spacing w:before="240"/>
        <w:rPr>
          <w:sz w:val="22"/>
        </w:rPr>
      </w:pPr>
      <w:r w:rsidRPr="00923AF2">
        <w:rPr>
          <w:sz w:val="22"/>
        </w:rPr>
        <w:t xml:space="preserve">The proposal in [2] to provide </w:t>
      </w:r>
      <w:proofErr w:type="spellStart"/>
      <w:r w:rsidRPr="00923AF2">
        <w:rPr>
          <w:sz w:val="22"/>
        </w:rPr>
        <w:t>eDRX</w:t>
      </w:r>
      <w:proofErr w:type="spellEnd"/>
      <w:r w:rsidRPr="00923AF2">
        <w:rPr>
          <w:sz w:val="22"/>
        </w:rPr>
        <w:t xml:space="preserve"> information to neighbor RAN nodes in case of RAN paging, requires RAN node to consider CN paging cycle in case of RAN paging, to be more precise, the RAN handling for RAN paging in case 3 will be changed as below:</w:t>
      </w:r>
    </w:p>
    <w:p w:rsidR="00E03BB9" w:rsidRPr="00923AF2" w:rsidRDefault="00E03BB9" w:rsidP="00E03BB9">
      <w:pPr>
        <w:spacing w:before="240"/>
        <w:rPr>
          <w:sz w:val="22"/>
        </w:rPr>
      </w:pPr>
      <w:r w:rsidRPr="00923AF2">
        <w:rPr>
          <w:noProof/>
          <w:sz w:val="22"/>
        </w:rPr>
        <w:drawing>
          <wp:inline distT="0" distB="0" distL="0" distR="0" wp14:anchorId="3F74437E" wp14:editId="6A4E1B9A">
            <wp:extent cx="2854519" cy="1376481"/>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27328" cy="1508033"/>
                    </a:xfrm>
                    <a:prstGeom prst="rect">
                      <a:avLst/>
                    </a:prstGeom>
                  </pic:spPr>
                </pic:pic>
              </a:graphicData>
            </a:graphic>
          </wp:inline>
        </w:drawing>
      </w:r>
      <w:r w:rsidRPr="00923AF2">
        <w:rPr>
          <w:rFonts w:hint="eastAsia"/>
          <w:sz w:val="22"/>
        </w:rPr>
        <w:t xml:space="preserve"> </w:t>
      </w:r>
      <w:r w:rsidRPr="00923AF2">
        <w:rPr>
          <w:sz w:val="22"/>
        </w:rPr>
        <w:sym w:font="Wingdings" w:char="F0E8"/>
      </w:r>
      <w:r w:rsidRPr="00923AF2">
        <w:rPr>
          <w:noProof/>
          <w:sz w:val="22"/>
        </w:rPr>
        <w:drawing>
          <wp:inline distT="0" distB="0" distL="0" distR="0" wp14:anchorId="5185D330" wp14:editId="1603B607">
            <wp:extent cx="3043816" cy="1463343"/>
            <wp:effectExtent l="0" t="0" r="444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28450" cy="1504031"/>
                    </a:xfrm>
                    <a:prstGeom prst="rect">
                      <a:avLst/>
                    </a:prstGeom>
                  </pic:spPr>
                </pic:pic>
              </a:graphicData>
            </a:graphic>
          </wp:inline>
        </w:drawing>
      </w:r>
    </w:p>
    <w:p w:rsidR="00E03BB9" w:rsidRPr="00923AF2" w:rsidRDefault="00E03BB9" w:rsidP="00E03BB9">
      <w:pPr>
        <w:spacing w:before="240"/>
        <w:rPr>
          <w:sz w:val="22"/>
        </w:rPr>
      </w:pPr>
      <w:r w:rsidRPr="00923AF2">
        <w:rPr>
          <w:sz w:val="22"/>
        </w:rPr>
        <w:t xml:space="preserve">This proposed change (only for case 3), will increase RAN node paging handling complexity (RAN node needs to calculate PH, needs to aware of </w:t>
      </w:r>
      <w:proofErr w:type="spellStart"/>
      <w:r w:rsidRPr="00923AF2">
        <w:rPr>
          <w:sz w:val="22"/>
        </w:rPr>
        <w:t>PTW_start</w:t>
      </w:r>
      <w:proofErr w:type="spellEnd"/>
      <w:r w:rsidRPr="00923AF2">
        <w:rPr>
          <w:sz w:val="22"/>
        </w:rPr>
        <w:t xml:space="preserve">/end in case of RAN paging), waste more paging resources (send more paging over </w:t>
      </w:r>
      <w:proofErr w:type="spellStart"/>
      <w:r w:rsidRPr="00923AF2">
        <w:rPr>
          <w:sz w:val="22"/>
        </w:rPr>
        <w:t>Uu</w:t>
      </w:r>
      <w:proofErr w:type="spellEnd"/>
      <w:r w:rsidRPr="00923AF2">
        <w:rPr>
          <w:sz w:val="22"/>
        </w:rPr>
        <w:t>, which is not expected in case of high paging load), and therefore it is not needed/preferred</w:t>
      </w:r>
      <w:r w:rsidR="002D487A" w:rsidRPr="00923AF2">
        <w:rPr>
          <w:sz w:val="22"/>
        </w:rPr>
        <w:t xml:space="preserve"> from base station point of view</w:t>
      </w:r>
      <w:r w:rsidRPr="00923AF2">
        <w:rPr>
          <w:sz w:val="22"/>
        </w:rPr>
        <w:t>.</w:t>
      </w:r>
    </w:p>
    <w:p w:rsidR="00E03BB9" w:rsidRPr="00923AF2" w:rsidRDefault="00E03BB9" w:rsidP="00E03BB9">
      <w:pPr>
        <w:spacing w:before="240"/>
        <w:rPr>
          <w:b/>
          <w:sz w:val="22"/>
        </w:rPr>
      </w:pPr>
      <w:r w:rsidRPr="00923AF2">
        <w:rPr>
          <w:b/>
          <w:sz w:val="22"/>
        </w:rPr>
        <w:t xml:space="preserve">Conclusion 2: </w:t>
      </w:r>
      <w:r w:rsidR="00F375DC" w:rsidRPr="00923AF2">
        <w:rPr>
          <w:b/>
          <w:sz w:val="22"/>
        </w:rPr>
        <w:t xml:space="preserve">Sending RAN paging in all the POs which are monitored by the UEs </w:t>
      </w:r>
      <w:r w:rsidRPr="00923AF2">
        <w:rPr>
          <w:b/>
          <w:sz w:val="22"/>
        </w:rPr>
        <w:t>during PTW</w:t>
      </w:r>
      <w:r w:rsidR="00F375DC" w:rsidRPr="00923AF2">
        <w:rPr>
          <w:b/>
          <w:sz w:val="22"/>
        </w:rPr>
        <w:t xml:space="preserve">, </w:t>
      </w:r>
      <w:r w:rsidRPr="00923AF2">
        <w:rPr>
          <w:b/>
          <w:sz w:val="22"/>
        </w:rPr>
        <w:t xml:space="preserve">is costly and increases RAN node </w:t>
      </w:r>
      <w:r w:rsidR="00F375DC" w:rsidRPr="00923AF2">
        <w:rPr>
          <w:b/>
          <w:sz w:val="22"/>
        </w:rPr>
        <w:t xml:space="preserve">handling </w:t>
      </w:r>
      <w:r w:rsidRPr="00923AF2">
        <w:rPr>
          <w:b/>
          <w:sz w:val="22"/>
        </w:rPr>
        <w:t>complexity.</w:t>
      </w:r>
    </w:p>
    <w:p w:rsidR="00F375DC" w:rsidRPr="00923AF2" w:rsidRDefault="00E03BB9" w:rsidP="00E03BB9">
      <w:pPr>
        <w:spacing w:before="240"/>
        <w:rPr>
          <w:sz w:val="22"/>
        </w:rPr>
      </w:pPr>
      <w:r w:rsidRPr="00923AF2">
        <w:rPr>
          <w:sz w:val="22"/>
        </w:rPr>
        <w:t xml:space="preserve">Based on the discussion of last meeting, we see the willing from companies to do the optimization, i.e. </w:t>
      </w:r>
      <w:r w:rsidR="00F375DC" w:rsidRPr="00923AF2">
        <w:rPr>
          <w:sz w:val="22"/>
        </w:rPr>
        <w:t>enable the neighbor RAN nodes to send RAN paging in all the POs whic</w:t>
      </w:r>
      <w:r w:rsidR="00841897" w:rsidRPr="00923AF2">
        <w:rPr>
          <w:sz w:val="22"/>
        </w:rPr>
        <w:t>h are monitored by the UE</w:t>
      </w:r>
      <w:r w:rsidR="00F375DC" w:rsidRPr="00923AF2">
        <w:rPr>
          <w:sz w:val="22"/>
        </w:rPr>
        <w:t xml:space="preserve">. </w:t>
      </w:r>
    </w:p>
    <w:p w:rsidR="00E03BB9" w:rsidRPr="00923AF2" w:rsidRDefault="00F375DC" w:rsidP="00E03BB9">
      <w:pPr>
        <w:spacing w:before="240"/>
        <w:rPr>
          <w:sz w:val="22"/>
        </w:rPr>
      </w:pPr>
      <w:r w:rsidRPr="00923AF2">
        <w:rPr>
          <w:sz w:val="22"/>
        </w:rPr>
        <w:t xml:space="preserve">If the group decides to do the optimization, the following information has to be provided from anchor RAN node to the neighbor RAN node via </w:t>
      </w:r>
      <w:proofErr w:type="spellStart"/>
      <w:r w:rsidRPr="00923AF2">
        <w:rPr>
          <w:sz w:val="22"/>
        </w:rPr>
        <w:t>XnAP</w:t>
      </w:r>
      <w:proofErr w:type="spellEnd"/>
      <w:r w:rsidRPr="00923AF2">
        <w:rPr>
          <w:sz w:val="22"/>
        </w:rPr>
        <w:t>: RAN PAGING message:</w:t>
      </w:r>
    </w:p>
    <w:p w:rsidR="00F375DC" w:rsidRPr="00923AF2" w:rsidRDefault="00F375DC" w:rsidP="00F375DC">
      <w:pPr>
        <w:pStyle w:val="afa"/>
        <w:numPr>
          <w:ilvl w:val="0"/>
          <w:numId w:val="37"/>
        </w:numPr>
        <w:spacing w:before="240"/>
        <w:ind w:firstLineChars="0"/>
        <w:rPr>
          <w:sz w:val="22"/>
        </w:rPr>
      </w:pPr>
      <w:r w:rsidRPr="00923AF2">
        <w:rPr>
          <w:rFonts w:hint="eastAsia"/>
          <w:sz w:val="22"/>
        </w:rPr>
        <w:t>R</w:t>
      </w:r>
      <w:r w:rsidRPr="00923AF2">
        <w:rPr>
          <w:sz w:val="22"/>
        </w:rPr>
        <w:t xml:space="preserve">AN paging </w:t>
      </w:r>
      <w:r w:rsidRPr="00923AF2">
        <w:rPr>
          <w:rFonts w:hint="eastAsia"/>
          <w:sz w:val="22"/>
        </w:rPr>
        <w:t>DRX</w:t>
      </w:r>
    </w:p>
    <w:p w:rsidR="00F375DC" w:rsidRPr="00923AF2" w:rsidRDefault="00F375DC" w:rsidP="00F375DC">
      <w:pPr>
        <w:pStyle w:val="afa"/>
        <w:numPr>
          <w:ilvl w:val="0"/>
          <w:numId w:val="37"/>
        </w:numPr>
        <w:spacing w:before="240"/>
        <w:ind w:firstLineChars="0"/>
        <w:rPr>
          <w:sz w:val="22"/>
        </w:rPr>
      </w:pPr>
      <w:r w:rsidRPr="00923AF2">
        <w:rPr>
          <w:sz w:val="22"/>
        </w:rPr>
        <w:t>UE specific DRX</w:t>
      </w:r>
    </w:p>
    <w:p w:rsidR="00F375DC" w:rsidRPr="00923AF2" w:rsidRDefault="00F375DC" w:rsidP="00F375DC">
      <w:pPr>
        <w:pStyle w:val="afa"/>
        <w:numPr>
          <w:ilvl w:val="0"/>
          <w:numId w:val="37"/>
        </w:numPr>
        <w:spacing w:before="240"/>
        <w:ind w:firstLineChars="0"/>
        <w:rPr>
          <w:sz w:val="22"/>
        </w:rPr>
      </w:pPr>
      <w:proofErr w:type="spellStart"/>
      <w:r w:rsidRPr="00923AF2">
        <w:rPr>
          <w:sz w:val="22"/>
        </w:rPr>
        <w:t>eDRX</w:t>
      </w:r>
      <w:proofErr w:type="spellEnd"/>
      <w:r w:rsidRPr="00923AF2">
        <w:rPr>
          <w:sz w:val="22"/>
        </w:rPr>
        <w:t xml:space="preserve"> parameters</w:t>
      </w:r>
    </w:p>
    <w:p w:rsidR="00F375DC" w:rsidRPr="00923AF2" w:rsidRDefault="00F375DC" w:rsidP="00F375DC">
      <w:pPr>
        <w:spacing w:before="240"/>
        <w:rPr>
          <w:sz w:val="22"/>
        </w:rPr>
      </w:pPr>
      <w:r w:rsidRPr="00923AF2">
        <w:rPr>
          <w:sz w:val="22"/>
        </w:rPr>
        <w:t xml:space="preserve">As discussed in [4], the </w:t>
      </w:r>
      <w:r w:rsidRPr="00923AF2">
        <w:rPr>
          <w:i/>
          <w:sz w:val="22"/>
        </w:rPr>
        <w:t>Paging DRX</w:t>
      </w:r>
      <w:r w:rsidRPr="00923AF2">
        <w:rPr>
          <w:sz w:val="22"/>
        </w:rPr>
        <w:t xml:space="preserve"> IE in the RAN PAGING message has to be used to </w:t>
      </w:r>
      <w:r w:rsidR="002D487A" w:rsidRPr="00923AF2">
        <w:rPr>
          <w:sz w:val="22"/>
        </w:rPr>
        <w:t>indicate</w:t>
      </w:r>
      <w:r w:rsidRPr="00923AF2">
        <w:rPr>
          <w:sz w:val="22"/>
        </w:rPr>
        <w:t xml:space="preserve"> RAN paging </w:t>
      </w:r>
      <w:r w:rsidRPr="00923AF2">
        <w:rPr>
          <w:rFonts w:hint="eastAsia"/>
          <w:sz w:val="22"/>
        </w:rPr>
        <w:t>DRX</w:t>
      </w:r>
      <w:r w:rsidRPr="00923AF2">
        <w:rPr>
          <w:sz w:val="22"/>
        </w:rPr>
        <w:t xml:space="preserve">, with that, we need to further </w:t>
      </w:r>
      <w:r w:rsidR="00841897" w:rsidRPr="00923AF2">
        <w:rPr>
          <w:sz w:val="22"/>
        </w:rPr>
        <w:t xml:space="preserve">include UE specific DRX and </w:t>
      </w:r>
      <w:proofErr w:type="spellStart"/>
      <w:r w:rsidR="00841897" w:rsidRPr="00923AF2">
        <w:rPr>
          <w:sz w:val="22"/>
        </w:rPr>
        <w:t>eDRX</w:t>
      </w:r>
      <w:proofErr w:type="spellEnd"/>
      <w:r w:rsidR="00841897" w:rsidRPr="00923AF2">
        <w:rPr>
          <w:sz w:val="22"/>
        </w:rPr>
        <w:t xml:space="preserve"> parameters in RAN Paging message as two new optional IEs, and then the neighbor RAN nodes can use these parameters to do the optimization.</w:t>
      </w:r>
    </w:p>
    <w:p w:rsidR="00841897" w:rsidRPr="00923AF2" w:rsidRDefault="00841897" w:rsidP="00F375DC">
      <w:pPr>
        <w:spacing w:before="240"/>
        <w:rPr>
          <w:b/>
          <w:sz w:val="22"/>
        </w:rPr>
      </w:pPr>
      <w:r w:rsidRPr="00923AF2">
        <w:rPr>
          <w:b/>
          <w:sz w:val="22"/>
        </w:rPr>
        <w:t xml:space="preserve">Conclusion 3: If the group decides to do the optimization, it is needed to include UE specific DRX and </w:t>
      </w:r>
      <w:proofErr w:type="spellStart"/>
      <w:r w:rsidRPr="00923AF2">
        <w:rPr>
          <w:b/>
          <w:sz w:val="22"/>
        </w:rPr>
        <w:t>eDRX</w:t>
      </w:r>
      <w:proofErr w:type="spellEnd"/>
      <w:r w:rsidRPr="00923AF2">
        <w:rPr>
          <w:b/>
          <w:sz w:val="22"/>
        </w:rPr>
        <w:t xml:space="preserve"> parameters as two new optional IEs in the RAN PAGING message.</w:t>
      </w:r>
    </w:p>
    <w:p w:rsidR="00326166" w:rsidRPr="007D3E81" w:rsidRDefault="005456E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 xml:space="preserve">4. </w:t>
      </w:r>
      <w:r w:rsidR="001A1F92" w:rsidRPr="007D3E81">
        <w:rPr>
          <w:rFonts w:eastAsia="宋体"/>
          <w:lang w:eastAsia="zh-CN"/>
        </w:rPr>
        <w:t>Conclusion</w:t>
      </w:r>
      <w:r w:rsidR="008E3388">
        <w:rPr>
          <w:rFonts w:eastAsia="宋体"/>
          <w:lang w:eastAsia="zh-CN"/>
        </w:rPr>
        <w:t xml:space="preserve"> and proposals</w:t>
      </w:r>
    </w:p>
    <w:p w:rsidR="002D487A" w:rsidRPr="00923AF2" w:rsidRDefault="00847F2D" w:rsidP="002D487A">
      <w:pPr>
        <w:pStyle w:val="Proposal"/>
        <w:numPr>
          <w:ilvl w:val="0"/>
          <w:numId w:val="0"/>
        </w:numPr>
        <w:rPr>
          <w:rFonts w:eastAsiaTheme="minorEastAsia"/>
          <w:b w:val="0"/>
          <w:sz w:val="22"/>
          <w:szCs w:val="22"/>
          <w:lang w:eastAsia="zh-CN"/>
        </w:rPr>
      </w:pPr>
      <w:bookmarkStart w:id="6" w:name="_Toc423020280"/>
      <w:bookmarkEnd w:id="6"/>
      <w:r w:rsidRPr="00923AF2">
        <w:rPr>
          <w:rFonts w:eastAsiaTheme="minorEastAsia" w:hint="eastAsia"/>
          <w:b w:val="0"/>
          <w:sz w:val="22"/>
          <w:szCs w:val="22"/>
          <w:lang w:eastAsia="zh-CN"/>
        </w:rPr>
        <w:t>I</w:t>
      </w:r>
      <w:r w:rsidRPr="00923AF2">
        <w:rPr>
          <w:rFonts w:eastAsiaTheme="minorEastAsia"/>
          <w:b w:val="0"/>
          <w:sz w:val="22"/>
          <w:szCs w:val="22"/>
          <w:lang w:eastAsia="zh-CN"/>
        </w:rPr>
        <w:t xml:space="preserve">n this contribution, we analyses the “to be continued” issue on paging DRX of inactive UEs, get the following </w:t>
      </w:r>
      <w:r w:rsidR="002D487A" w:rsidRPr="00923AF2">
        <w:rPr>
          <w:rFonts w:eastAsiaTheme="minorEastAsia"/>
          <w:b w:val="0"/>
          <w:sz w:val="22"/>
          <w:szCs w:val="22"/>
          <w:lang w:eastAsia="zh-CN"/>
        </w:rPr>
        <w:t>conclusions</w:t>
      </w:r>
      <w:r w:rsidRPr="00923AF2">
        <w:rPr>
          <w:rFonts w:eastAsiaTheme="minorEastAsia"/>
          <w:b w:val="0"/>
          <w:sz w:val="22"/>
          <w:szCs w:val="22"/>
          <w:lang w:eastAsia="zh-CN"/>
        </w:rPr>
        <w:t>:</w:t>
      </w:r>
    </w:p>
    <w:p w:rsidR="00841897" w:rsidRPr="00923AF2" w:rsidRDefault="00841897" w:rsidP="002E290C">
      <w:pPr>
        <w:spacing w:before="240"/>
        <w:rPr>
          <w:b/>
          <w:sz w:val="22"/>
          <w:szCs w:val="22"/>
        </w:rPr>
      </w:pPr>
      <w:r w:rsidRPr="00923AF2">
        <w:rPr>
          <w:b/>
          <w:sz w:val="22"/>
          <w:szCs w:val="22"/>
        </w:rPr>
        <w:t xml:space="preserve">Conclusion 1: Existing RAN paging handling mechanisms at RAN nodes side work well and there is no paging missing.  The anchor RAN node does not need to provide </w:t>
      </w:r>
      <w:proofErr w:type="spellStart"/>
      <w:r w:rsidRPr="00923AF2">
        <w:rPr>
          <w:b/>
          <w:sz w:val="22"/>
          <w:szCs w:val="22"/>
        </w:rPr>
        <w:t>eDRX</w:t>
      </w:r>
      <w:proofErr w:type="spellEnd"/>
      <w:r w:rsidRPr="00923AF2">
        <w:rPr>
          <w:b/>
          <w:sz w:val="22"/>
          <w:szCs w:val="22"/>
        </w:rPr>
        <w:t xml:space="preserve"> information to neighbor RAN nodes in case of RAN paging.</w:t>
      </w:r>
    </w:p>
    <w:p w:rsidR="00841897" w:rsidRPr="00923AF2" w:rsidRDefault="00841897" w:rsidP="00841897">
      <w:pPr>
        <w:spacing w:before="240"/>
        <w:rPr>
          <w:b/>
          <w:sz w:val="22"/>
          <w:szCs w:val="22"/>
        </w:rPr>
      </w:pPr>
      <w:r w:rsidRPr="00923AF2">
        <w:rPr>
          <w:b/>
          <w:sz w:val="22"/>
          <w:szCs w:val="22"/>
        </w:rPr>
        <w:t>Conclusion 2: Sending RAN paging in all the POs which are monitored by the UEs during PTW, is costly and increases RAN node handling complexity.</w:t>
      </w:r>
    </w:p>
    <w:p w:rsidR="002D487A" w:rsidRPr="00923AF2" w:rsidRDefault="002D487A" w:rsidP="002D487A">
      <w:pPr>
        <w:spacing w:before="240"/>
        <w:rPr>
          <w:b/>
          <w:sz w:val="22"/>
          <w:szCs w:val="22"/>
        </w:rPr>
      </w:pPr>
      <w:r w:rsidRPr="00923AF2">
        <w:rPr>
          <w:b/>
          <w:sz w:val="22"/>
          <w:szCs w:val="22"/>
        </w:rPr>
        <w:t xml:space="preserve">Conclusion 3: If the group decides to do the optimization, it is needed to include UE specific DRX and </w:t>
      </w:r>
      <w:proofErr w:type="spellStart"/>
      <w:r w:rsidRPr="00923AF2">
        <w:rPr>
          <w:b/>
          <w:sz w:val="22"/>
          <w:szCs w:val="22"/>
        </w:rPr>
        <w:t>eDRX</w:t>
      </w:r>
      <w:proofErr w:type="spellEnd"/>
      <w:r w:rsidRPr="00923AF2">
        <w:rPr>
          <w:b/>
          <w:sz w:val="22"/>
          <w:szCs w:val="22"/>
        </w:rPr>
        <w:t xml:space="preserve"> parameters as two new optional IEs in the RAN PAGING message.</w:t>
      </w:r>
    </w:p>
    <w:p w:rsidR="00841897" w:rsidRPr="00923AF2" w:rsidRDefault="00841897" w:rsidP="00841897">
      <w:pPr>
        <w:spacing w:before="240"/>
        <w:rPr>
          <w:sz w:val="22"/>
          <w:szCs w:val="22"/>
        </w:rPr>
      </w:pPr>
      <w:r w:rsidRPr="00923AF2">
        <w:rPr>
          <w:sz w:val="22"/>
          <w:szCs w:val="22"/>
        </w:rPr>
        <w:t>The corresponding CR for conclusion 3 is provided in [5].</w:t>
      </w:r>
    </w:p>
    <w:p w:rsidR="0001565F" w:rsidRPr="007D3E81" w:rsidRDefault="005456E5" w:rsidP="0013204A">
      <w:pPr>
        <w:pStyle w:val="10"/>
      </w:pPr>
      <w:r>
        <w:t xml:space="preserve">5. </w:t>
      </w:r>
      <w:r w:rsidR="0001565F" w:rsidRPr="007D3E81">
        <w:t>Reference</w:t>
      </w:r>
    </w:p>
    <w:bookmarkEnd w:id="0"/>
    <w:p w:rsidR="00720CE4" w:rsidRPr="00923AF2" w:rsidRDefault="00045A75" w:rsidP="006B6A96">
      <w:pPr>
        <w:numPr>
          <w:ilvl w:val="0"/>
          <w:numId w:val="16"/>
        </w:numPr>
        <w:rPr>
          <w:sz w:val="22"/>
        </w:rPr>
      </w:pPr>
      <w:r w:rsidRPr="00923AF2">
        <w:rPr>
          <w:sz w:val="22"/>
        </w:rPr>
        <w:t xml:space="preserve">R3-211055 Summary of Discussion for </w:t>
      </w:r>
      <w:proofErr w:type="spellStart"/>
      <w:r w:rsidRPr="00923AF2">
        <w:rPr>
          <w:sz w:val="22"/>
        </w:rPr>
        <w:t>DRXinfo_delivery_inactive</w:t>
      </w:r>
      <w:proofErr w:type="spellEnd"/>
      <w:r w:rsidRPr="00923AF2">
        <w:rPr>
          <w:sz w:val="22"/>
        </w:rPr>
        <w:t>, ZTE</w:t>
      </w:r>
    </w:p>
    <w:p w:rsidR="00045A75" w:rsidRPr="00923AF2" w:rsidRDefault="00045A75" w:rsidP="00EB0E9F">
      <w:pPr>
        <w:numPr>
          <w:ilvl w:val="0"/>
          <w:numId w:val="16"/>
        </w:numPr>
        <w:rPr>
          <w:sz w:val="22"/>
        </w:rPr>
      </w:pPr>
      <w:r w:rsidRPr="00923AF2">
        <w:rPr>
          <w:sz w:val="22"/>
        </w:rPr>
        <w:t>R3-211315 Correction on the DRX information delivery for RRC_INACTIVE UE, Rel-16 CR to TS38.423, ZTE, Qualcomm Incorporated, Ericsson, Nokia, Nokia Shanghai Bell</w:t>
      </w:r>
    </w:p>
    <w:p w:rsidR="00045A75" w:rsidRPr="00923AF2" w:rsidRDefault="00045A75" w:rsidP="00F94F20">
      <w:pPr>
        <w:numPr>
          <w:ilvl w:val="0"/>
          <w:numId w:val="16"/>
        </w:numPr>
        <w:rPr>
          <w:sz w:val="22"/>
        </w:rPr>
      </w:pPr>
      <w:r w:rsidRPr="00923AF2">
        <w:rPr>
          <w:sz w:val="22"/>
        </w:rPr>
        <w:t>R3-211317 Correction on Paging DRX information for RRC_INACTIVE UE, Rel-16 CR to TS38.423, Nokia, Nokia Shanghai Bell, ZTE, Qualcomm, Ericsson</w:t>
      </w:r>
    </w:p>
    <w:p w:rsidR="00923AF2" w:rsidRPr="00923AF2" w:rsidRDefault="00923AF2" w:rsidP="00923AF2">
      <w:pPr>
        <w:numPr>
          <w:ilvl w:val="0"/>
          <w:numId w:val="16"/>
        </w:numPr>
        <w:rPr>
          <w:sz w:val="22"/>
        </w:rPr>
      </w:pPr>
      <w:r w:rsidRPr="00923AF2">
        <w:rPr>
          <w:sz w:val="22"/>
        </w:rPr>
        <w:t>R3-211537</w:t>
      </w:r>
      <w:r w:rsidR="005D27BB">
        <w:rPr>
          <w:sz w:val="22"/>
        </w:rPr>
        <w:t xml:space="preserve"> </w:t>
      </w:r>
      <w:r w:rsidRPr="00923AF2">
        <w:rPr>
          <w:sz w:val="22"/>
        </w:rPr>
        <w:t xml:space="preserve">Consideration on paging DRX in </w:t>
      </w:r>
      <w:proofErr w:type="spellStart"/>
      <w:r w:rsidRPr="00923AF2">
        <w:rPr>
          <w:sz w:val="22"/>
        </w:rPr>
        <w:t>XnAP</w:t>
      </w:r>
      <w:proofErr w:type="spellEnd"/>
      <w:r w:rsidRPr="00923AF2">
        <w:rPr>
          <w:sz w:val="22"/>
        </w:rPr>
        <w:t xml:space="preserve"> RAN Paging</w:t>
      </w:r>
      <w:r>
        <w:rPr>
          <w:sz w:val="22"/>
        </w:rPr>
        <w:t>, Huawei</w:t>
      </w:r>
    </w:p>
    <w:p w:rsidR="00841897" w:rsidRPr="00923AF2" w:rsidRDefault="00923AF2" w:rsidP="00923AF2">
      <w:pPr>
        <w:numPr>
          <w:ilvl w:val="0"/>
          <w:numId w:val="16"/>
        </w:numPr>
        <w:rPr>
          <w:sz w:val="22"/>
        </w:rPr>
      </w:pPr>
      <w:r w:rsidRPr="00923AF2">
        <w:rPr>
          <w:sz w:val="22"/>
        </w:rPr>
        <w:t>R3-211540</w:t>
      </w:r>
      <w:r w:rsidR="005D27BB">
        <w:rPr>
          <w:sz w:val="22"/>
        </w:rPr>
        <w:t xml:space="preserve"> </w:t>
      </w:r>
      <w:r w:rsidRPr="00923AF2">
        <w:rPr>
          <w:sz w:val="22"/>
        </w:rPr>
        <w:t>RAN Paging Opti</w:t>
      </w:r>
      <w:bookmarkStart w:id="7" w:name="_GoBack"/>
      <w:bookmarkEnd w:id="7"/>
      <w:r w:rsidRPr="00923AF2">
        <w:rPr>
          <w:sz w:val="22"/>
        </w:rPr>
        <w:t>mization</w:t>
      </w:r>
      <w:r>
        <w:rPr>
          <w:sz w:val="22"/>
        </w:rPr>
        <w:t xml:space="preserve">, </w:t>
      </w:r>
      <w:proofErr w:type="spellStart"/>
      <w:r>
        <w:rPr>
          <w:sz w:val="22"/>
        </w:rPr>
        <w:t>XnAP</w:t>
      </w:r>
      <w:proofErr w:type="spellEnd"/>
      <w:r>
        <w:rPr>
          <w:sz w:val="22"/>
        </w:rPr>
        <w:t xml:space="preserve"> CR, Rel-16, Huawei</w:t>
      </w:r>
    </w:p>
    <w:sectPr w:rsidR="00841897" w:rsidRPr="00923AF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839" w:rsidRDefault="004B1839">
      <w:r>
        <w:separator/>
      </w:r>
    </w:p>
  </w:endnote>
  <w:endnote w:type="continuationSeparator" w:id="0">
    <w:p w:rsidR="004B1839" w:rsidRDefault="004B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839" w:rsidRDefault="004B1839">
      <w:r>
        <w:separator/>
      </w:r>
    </w:p>
  </w:footnote>
  <w:footnote w:type="continuationSeparator" w:id="0">
    <w:p w:rsidR="004B1839" w:rsidRDefault="004B18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8AA6E6C"/>
    <w:multiLevelType w:val="hybridMultilevel"/>
    <w:tmpl w:val="E968BE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5EFD4854"/>
    <w:multiLevelType w:val="hybridMultilevel"/>
    <w:tmpl w:val="F5B01A0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7"/>
  </w:num>
  <w:num w:numId="6">
    <w:abstractNumId w:val="0"/>
  </w:num>
  <w:num w:numId="7">
    <w:abstractNumId w:val="5"/>
  </w:num>
  <w:num w:numId="8">
    <w:abstractNumId w:val="12"/>
  </w:num>
  <w:num w:numId="9">
    <w:abstractNumId w:val="15"/>
  </w:num>
  <w:num w:numId="10">
    <w:abstractNumId w:val="14"/>
  </w:num>
  <w:num w:numId="11">
    <w:abstractNumId w:val="10"/>
  </w:num>
  <w:num w:numId="12">
    <w:abstractNumId w:val="20"/>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3"/>
  </w:num>
  <w:num w:numId="3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29"/>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5CC5"/>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5A75"/>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009"/>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3168"/>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DC1"/>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3718"/>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11"/>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87A"/>
    <w:rsid w:val="002D4B06"/>
    <w:rsid w:val="002D4DCF"/>
    <w:rsid w:val="002D721E"/>
    <w:rsid w:val="002D756C"/>
    <w:rsid w:val="002E068A"/>
    <w:rsid w:val="002E0B07"/>
    <w:rsid w:val="002E0E6D"/>
    <w:rsid w:val="002E16EB"/>
    <w:rsid w:val="002E2184"/>
    <w:rsid w:val="002E290C"/>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F08"/>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88F"/>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689B"/>
    <w:rsid w:val="00357A1A"/>
    <w:rsid w:val="00357C32"/>
    <w:rsid w:val="00360667"/>
    <w:rsid w:val="003616A4"/>
    <w:rsid w:val="00361D36"/>
    <w:rsid w:val="003621A3"/>
    <w:rsid w:val="0036277A"/>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4DA5"/>
    <w:rsid w:val="003C5549"/>
    <w:rsid w:val="003C6D51"/>
    <w:rsid w:val="003C7216"/>
    <w:rsid w:val="003D0F1F"/>
    <w:rsid w:val="003D17A2"/>
    <w:rsid w:val="003D1A37"/>
    <w:rsid w:val="003D4B4C"/>
    <w:rsid w:val="003D4CBF"/>
    <w:rsid w:val="003D5DCB"/>
    <w:rsid w:val="003D6692"/>
    <w:rsid w:val="003D6F36"/>
    <w:rsid w:val="003E049C"/>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C22"/>
    <w:rsid w:val="004A2EF8"/>
    <w:rsid w:val="004A35BF"/>
    <w:rsid w:val="004A3677"/>
    <w:rsid w:val="004A49E9"/>
    <w:rsid w:val="004A58B2"/>
    <w:rsid w:val="004A66C7"/>
    <w:rsid w:val="004A6E92"/>
    <w:rsid w:val="004A715A"/>
    <w:rsid w:val="004A724B"/>
    <w:rsid w:val="004A7C06"/>
    <w:rsid w:val="004A7E8D"/>
    <w:rsid w:val="004B1839"/>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2FCA"/>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0E10"/>
    <w:rsid w:val="005C25B7"/>
    <w:rsid w:val="005C3EA0"/>
    <w:rsid w:val="005C7656"/>
    <w:rsid w:val="005D0520"/>
    <w:rsid w:val="005D1877"/>
    <w:rsid w:val="005D1DAC"/>
    <w:rsid w:val="005D27BB"/>
    <w:rsid w:val="005D2E91"/>
    <w:rsid w:val="005D34B6"/>
    <w:rsid w:val="005D38FB"/>
    <w:rsid w:val="005D46A2"/>
    <w:rsid w:val="005D5A2E"/>
    <w:rsid w:val="005D5BEB"/>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793"/>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38AB"/>
    <w:rsid w:val="0079442D"/>
    <w:rsid w:val="00794441"/>
    <w:rsid w:val="00795E88"/>
    <w:rsid w:val="00796155"/>
    <w:rsid w:val="00796522"/>
    <w:rsid w:val="00796B2F"/>
    <w:rsid w:val="00797D98"/>
    <w:rsid w:val="007A0D47"/>
    <w:rsid w:val="007A2A39"/>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143"/>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70F"/>
    <w:rsid w:val="00837EEB"/>
    <w:rsid w:val="00841897"/>
    <w:rsid w:val="008421D3"/>
    <w:rsid w:val="00842F5B"/>
    <w:rsid w:val="00843B67"/>
    <w:rsid w:val="0084422A"/>
    <w:rsid w:val="00847222"/>
    <w:rsid w:val="00847343"/>
    <w:rsid w:val="00847F2D"/>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3DB"/>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3388"/>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3AF2"/>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A7586"/>
    <w:rsid w:val="009B1C83"/>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67D"/>
    <w:rsid w:val="00A40FC0"/>
    <w:rsid w:val="00A413AC"/>
    <w:rsid w:val="00A4419F"/>
    <w:rsid w:val="00A4422C"/>
    <w:rsid w:val="00A44325"/>
    <w:rsid w:val="00A44685"/>
    <w:rsid w:val="00A45996"/>
    <w:rsid w:val="00A46784"/>
    <w:rsid w:val="00A47E70"/>
    <w:rsid w:val="00A507A1"/>
    <w:rsid w:val="00A54B3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81D"/>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543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22BD"/>
    <w:rsid w:val="00AF3473"/>
    <w:rsid w:val="00AF45CD"/>
    <w:rsid w:val="00AF4A07"/>
    <w:rsid w:val="00AF4E18"/>
    <w:rsid w:val="00AF7515"/>
    <w:rsid w:val="00B00341"/>
    <w:rsid w:val="00B010E3"/>
    <w:rsid w:val="00B027A1"/>
    <w:rsid w:val="00B03016"/>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03F"/>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9A"/>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C1"/>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6F0D"/>
    <w:rsid w:val="00C17D9F"/>
    <w:rsid w:val="00C20182"/>
    <w:rsid w:val="00C20F4E"/>
    <w:rsid w:val="00C22470"/>
    <w:rsid w:val="00C2412B"/>
    <w:rsid w:val="00C2448E"/>
    <w:rsid w:val="00C24E1D"/>
    <w:rsid w:val="00C2519F"/>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153"/>
    <w:rsid w:val="00C509D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EF2"/>
    <w:rsid w:val="00C716CA"/>
    <w:rsid w:val="00C71E0A"/>
    <w:rsid w:val="00C73295"/>
    <w:rsid w:val="00C73C42"/>
    <w:rsid w:val="00C73E6A"/>
    <w:rsid w:val="00C74835"/>
    <w:rsid w:val="00C7493C"/>
    <w:rsid w:val="00C774D3"/>
    <w:rsid w:val="00C8027C"/>
    <w:rsid w:val="00C806E9"/>
    <w:rsid w:val="00C809B9"/>
    <w:rsid w:val="00C82C0E"/>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1405"/>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1AF"/>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28B"/>
    <w:rsid w:val="00DA32E6"/>
    <w:rsid w:val="00DA32F7"/>
    <w:rsid w:val="00DA6E41"/>
    <w:rsid w:val="00DA7113"/>
    <w:rsid w:val="00DA7B9F"/>
    <w:rsid w:val="00DB227D"/>
    <w:rsid w:val="00DB2997"/>
    <w:rsid w:val="00DB382B"/>
    <w:rsid w:val="00DB4F6D"/>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0F28"/>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BB9"/>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1C9"/>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5DC"/>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49"/>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A228B"/>
    <w:rPr>
      <w:rFonts w:eastAsia="宋体"/>
      <w:sz w:val="24"/>
      <w:szCs w:val="24"/>
      <w:lang w:eastAsia="zh-CN"/>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pPr>
    <w:rPr>
      <w:rFonts w:eastAsia="Times New Roman"/>
      <w:sz w:val="20"/>
      <w:szCs w:val="20"/>
      <w:lang w:val="en-GB" w:eastAsia="en-US"/>
    </w:r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spacing w:after="180"/>
      <w:ind w:left="704" w:hanging="420"/>
    </w:pPr>
    <w:rPr>
      <w:sz w:val="20"/>
      <w:szCs w:val="20"/>
      <w:lang w:val="en-GB" w:eastAsia="en-US"/>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ind w:left="454" w:hanging="454"/>
    </w:pPr>
    <w:rPr>
      <w:rFonts w:eastAsia="Times New Roman"/>
      <w:sz w:val="16"/>
      <w:szCs w:val="20"/>
      <w:lang w:val="en-GB" w:eastAsia="en-US"/>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pPr>
    <w:rPr>
      <w:rFonts w:ascii="Arial" w:eastAsia="Times New Roman" w:hAnsi="Arial"/>
      <w:sz w:val="18"/>
      <w:szCs w:val="20"/>
      <w:lang w:val="en-GB" w:eastAsia="en-US"/>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after="180"/>
      <w:jc w:val="center"/>
    </w:pPr>
    <w:rPr>
      <w:rFonts w:ascii="Arial" w:eastAsia="Times New Roman" w:hAnsi="Arial"/>
      <w:b/>
      <w:sz w:val="20"/>
      <w:szCs w:val="20"/>
      <w:lang w:val="en-GB" w:eastAsia="en-US"/>
    </w:rPr>
  </w:style>
  <w:style w:type="paragraph" w:customStyle="1" w:styleId="NO">
    <w:name w:val="NO"/>
    <w:basedOn w:val="a2"/>
    <w:link w:val="NOChar"/>
    <w:rsid w:val="005456E5"/>
    <w:pPr>
      <w:keepLines/>
      <w:spacing w:after="180"/>
      <w:ind w:left="1135" w:hanging="851"/>
    </w:pPr>
    <w:rPr>
      <w:rFonts w:eastAsia="Times New Roman"/>
      <w:sz w:val="20"/>
      <w:szCs w:val="20"/>
      <w:lang w:val="en-GB" w:eastAsia="en-US"/>
    </w:r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spacing w:after="180"/>
      <w:ind w:left="1702" w:hanging="1418"/>
    </w:pPr>
    <w:rPr>
      <w:rFonts w:eastAsia="Times New Roman"/>
      <w:sz w:val="20"/>
      <w:szCs w:val="20"/>
      <w:lang w:val="en-GB" w:eastAsia="en-US"/>
    </w:rPr>
  </w:style>
  <w:style w:type="paragraph" w:customStyle="1" w:styleId="FP">
    <w:name w:val="FP"/>
    <w:basedOn w:val="a2"/>
    <w:rsid w:val="005456E5"/>
    <w:rPr>
      <w:rFonts w:eastAsia="Times New Roman"/>
      <w:sz w:val="20"/>
      <w:szCs w:val="20"/>
      <w:lang w:val="en-GB" w:eastAsia="en-US"/>
    </w:r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spacing w:after="180"/>
      <w:ind w:left="704" w:hanging="420"/>
    </w:pPr>
    <w:rPr>
      <w:sz w:val="20"/>
      <w:szCs w:val="20"/>
      <w:lang w:val="en-GB"/>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szCs w:val="20"/>
      <w:lang w:val="en-GB"/>
    </w:rPr>
  </w:style>
  <w:style w:type="paragraph" w:customStyle="1" w:styleId="EQ">
    <w:name w:val="EQ"/>
    <w:basedOn w:val="a2"/>
    <w:next w:val="a2"/>
    <w:rsid w:val="005456E5"/>
    <w:pPr>
      <w:keepLines/>
      <w:tabs>
        <w:tab w:val="center" w:pos="4536"/>
        <w:tab w:val="right" w:pos="9072"/>
      </w:tabs>
      <w:spacing w:after="180"/>
    </w:pPr>
    <w:rPr>
      <w:rFonts w:eastAsia="Times New Roman"/>
      <w:noProof/>
      <w:sz w:val="20"/>
      <w:szCs w:val="20"/>
      <w:lang w:val="en-GB" w:eastAsia="en-US"/>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spacing w:after="180"/>
      <w:ind w:left="1543"/>
    </w:pPr>
    <w:rPr>
      <w:sz w:val="20"/>
      <w:szCs w:val="20"/>
      <w:lang w:val="en-GB" w:eastAsia="en-US"/>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spacing w:after="180"/>
      <w:ind w:left="1418" w:hanging="284"/>
    </w:pPr>
    <w:rPr>
      <w:rFonts w:eastAsia="Times New Roman"/>
      <w:sz w:val="20"/>
      <w:szCs w:val="20"/>
      <w:lang w:val="en-GB" w:eastAsia="en-US"/>
    </w:r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spacing w:after="180"/>
      <w:ind w:left="1702" w:hanging="284"/>
    </w:pPr>
    <w:rPr>
      <w:rFonts w:eastAsia="Times New Roman"/>
      <w:sz w:val="20"/>
      <w:szCs w:val="20"/>
      <w:lang w:val="en-GB" w:eastAsia="en-US"/>
    </w:r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rPr>
      <w:rFonts w:ascii="Segoe UI" w:eastAsia="Times New Roman" w:hAnsi="Segoe UI" w:cs="Segoe UI"/>
      <w:sz w:val="18"/>
      <w:szCs w:val="18"/>
      <w:lang w:val="en-GB" w:eastAsia="en-US"/>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spacing w:after="180"/>
      <w:ind w:left="851" w:hanging="284"/>
    </w:pPr>
    <w:rPr>
      <w:rFonts w:eastAsia="Times New Roman"/>
      <w:sz w:val="20"/>
      <w:szCs w:val="20"/>
      <w:lang w:val="en-GB" w:eastAsia="en-US"/>
    </w:rPr>
  </w:style>
  <w:style w:type="paragraph" w:customStyle="1" w:styleId="TALCharChar">
    <w:name w:val="TAL Char Char"/>
    <w:basedOn w:val="a2"/>
    <w:link w:val="TALCharCharChar"/>
    <w:rsid w:val="004159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spacing w:after="180"/>
      <w:ind w:left="1135" w:hanging="284"/>
    </w:pPr>
    <w:rPr>
      <w:rFonts w:eastAsia="Times New Roman"/>
      <w:sz w:val="20"/>
      <w:szCs w:val="20"/>
      <w:lang w:val="en-GB" w:eastAsia="en-US"/>
    </w:r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eastAsia="Times New Roman" w:hAnsi="Arial"/>
      <w:sz w:val="22"/>
      <w:szCs w:val="20"/>
      <w:lang w:eastAsia="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spacing w:after="180"/>
    </w:pPr>
    <w:rPr>
      <w:rFonts w:eastAsia="Times New Roman"/>
      <w:sz w:val="20"/>
      <w:szCs w:val="20"/>
      <w:lang w:eastAsia="en-US"/>
    </w:rPr>
  </w:style>
  <w:style w:type="paragraph" w:customStyle="1" w:styleId="Guidance">
    <w:name w:val="Guidance"/>
    <w:basedOn w:val="a2"/>
    <w:rsid w:val="005456E5"/>
    <w:pPr>
      <w:spacing w:after="180"/>
    </w:pPr>
    <w:rPr>
      <w:rFonts w:eastAsia="Times New Roman"/>
      <w:i/>
      <w:color w:val="0000FF"/>
      <w:sz w:val="20"/>
      <w:szCs w:val="20"/>
      <w:lang w:val="en-GB" w:eastAsia="en-US"/>
    </w:rPr>
  </w:style>
  <w:style w:type="paragraph" w:styleId="af7">
    <w:name w:val="caption"/>
    <w:basedOn w:val="a2"/>
    <w:next w:val="a2"/>
    <w:qFormat/>
    <w:rsid w:val="00DE274C"/>
    <w:pPr>
      <w:overflowPunct w:val="0"/>
      <w:autoSpaceDE w:val="0"/>
      <w:autoSpaceDN w:val="0"/>
      <w:adjustRightInd w:val="0"/>
      <w:spacing w:before="120" w:after="120"/>
      <w:textAlignment w:val="baseline"/>
    </w:pPr>
    <w:rPr>
      <w:rFonts w:eastAsia="Times New Roman"/>
      <w:b/>
      <w:sz w:val="20"/>
      <w:szCs w:val="20"/>
      <w:lang w:eastAsia="en-US"/>
    </w:rPr>
  </w:style>
  <w:style w:type="paragraph" w:customStyle="1" w:styleId="memoheader">
    <w:name w:val="memo header"/>
    <w:aliases w:val="mh"/>
    <w:basedOn w:val="a2"/>
    <w:rsid w:val="00DE274C"/>
    <w:pPr>
      <w:tabs>
        <w:tab w:val="right" w:pos="1080"/>
        <w:tab w:val="left" w:pos="1620"/>
      </w:tabs>
      <w:spacing w:before="40" w:line="360" w:lineRule="atLeast"/>
      <w:ind w:left="1620" w:hanging="1620"/>
      <w:jc w:val="both"/>
    </w:pPr>
    <w:rPr>
      <w:rFonts w:ascii="Helvetica" w:eastAsia="Times New Roman" w:hAnsi="Helvetica"/>
      <w:b/>
      <w:smallCaps/>
      <w:szCs w:val="20"/>
      <w:lang w:eastAsia="en-US"/>
    </w:rPr>
  </w:style>
  <w:style w:type="paragraph" w:customStyle="1" w:styleId="B1">
    <w:name w:val="B1"/>
    <w:basedOn w:val="a2"/>
    <w:link w:val="B1Char1"/>
    <w:rsid w:val="005456E5"/>
    <w:pPr>
      <w:spacing w:after="180"/>
      <w:ind w:left="568" w:hanging="284"/>
    </w:pPr>
    <w:rPr>
      <w:rFonts w:eastAsia="Times New Roman"/>
      <w:sz w:val="20"/>
      <w:szCs w:val="20"/>
      <w:lang w:val="en-GB" w:eastAsia="en-US"/>
    </w:r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spacing w:after="180"/>
    </w:pPr>
    <w:rPr>
      <w:rFonts w:eastAsia="Times New Roman"/>
      <w:sz w:val="20"/>
      <w:szCs w:val="20"/>
      <w:lang w:val="en-GB" w:eastAsia="en-US"/>
    </w:rPr>
  </w:style>
  <w:style w:type="paragraph" w:customStyle="1" w:styleId="af6">
    <w:name w:val="图表标题"/>
    <w:basedOn w:val="a2"/>
    <w:next w:val="a2"/>
    <w:rsid w:val="00D76CB8"/>
    <w:pPr>
      <w:spacing w:before="60" w:after="60"/>
      <w:jc w:val="center"/>
    </w:pPr>
    <w:rPr>
      <w:rFonts w:ascii="Arial" w:eastAsia="Batang" w:hAnsi="Arial" w:cs="宋体"/>
      <w:sz w:val="20"/>
      <w:szCs w:val="20"/>
      <w:lang w:val="en-GB" w:eastAsia="en-US"/>
    </w:rPr>
  </w:style>
  <w:style w:type="paragraph" w:customStyle="1" w:styleId="a">
    <w:name w:val="插图题注"/>
    <w:basedOn w:val="a2"/>
    <w:rsid w:val="00D25335"/>
    <w:pPr>
      <w:numPr>
        <w:ilvl w:val="7"/>
        <w:numId w:val="2"/>
      </w:numPr>
      <w:spacing w:after="180"/>
    </w:pPr>
    <w:rPr>
      <w:rFonts w:eastAsia="Times New Roman"/>
      <w:sz w:val="20"/>
      <w:szCs w:val="20"/>
      <w:lang w:val="en-GB" w:eastAsia="en-US"/>
    </w:rPr>
  </w:style>
  <w:style w:type="paragraph" w:customStyle="1" w:styleId="a0">
    <w:name w:val="表格题注"/>
    <w:basedOn w:val="a2"/>
    <w:rsid w:val="00D25335"/>
    <w:pPr>
      <w:numPr>
        <w:ilvl w:val="8"/>
        <w:numId w:val="2"/>
      </w:numPr>
      <w:spacing w:after="180"/>
    </w:pPr>
    <w:rPr>
      <w:rFonts w:eastAsia="Times New Roman"/>
      <w:sz w:val="20"/>
      <w:szCs w:val="20"/>
      <w:lang w:val="en-GB" w:eastAsia="en-US"/>
    </w:r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pPr>
      <w:spacing w:after="180"/>
    </w:pPr>
    <w:rPr>
      <w:rFonts w:eastAsia="Times New Roman"/>
      <w:sz w:val="20"/>
      <w:szCs w:val="20"/>
      <w:lang w:val="en-GB" w:eastAsia="en-US"/>
    </w:rPr>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spacing w:after="180"/>
      <w:ind w:left="1560" w:hanging="1200"/>
    </w:pPr>
    <w:rPr>
      <w:rFonts w:eastAsia="Times New Roman"/>
      <w:b/>
      <w:sz w:val="20"/>
      <w:szCs w:val="20"/>
      <w:lang w:val="en-GB" w:eastAsia="en-US"/>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Emphasis"/>
    <w:basedOn w:val="a3"/>
    <w:uiPriority w:val="20"/>
    <w:qFormat/>
    <w:rsid w:val="00DA228B"/>
    <w:rPr>
      <w:i/>
      <w:iCs/>
    </w:rPr>
  </w:style>
  <w:style w:type="paragraph" w:styleId="afa">
    <w:name w:val="List Paragraph"/>
    <w:basedOn w:val="a2"/>
    <w:uiPriority w:val="34"/>
    <w:qFormat/>
    <w:rsid w:val="00D114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44550148">
      <w:bodyDiv w:val="1"/>
      <w:marLeft w:val="0"/>
      <w:marRight w:val="0"/>
      <w:marTop w:val="0"/>
      <w:marBottom w:val="0"/>
      <w:divBdr>
        <w:top w:val="none" w:sz="0" w:space="0" w:color="auto"/>
        <w:left w:val="none" w:sz="0" w:space="0" w:color="auto"/>
        <w:bottom w:val="none" w:sz="0" w:space="0" w:color="auto"/>
        <w:right w:val="none" w:sz="0" w:space="0" w:color="auto"/>
      </w:divBdr>
    </w:div>
    <w:div w:id="6544592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479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2365</TotalTime>
  <Pages>4</Pages>
  <Words>854</Words>
  <Characters>4871</Characters>
  <Application>Microsoft Office Word</Application>
  <DocSecurity>0</DocSecurity>
  <Lines>40</Lines>
  <Paragraphs>11</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TSG-RAN WG3</vt:lpstr>
      <vt:lpstr>1. Introduction</vt:lpstr>
      <vt:lpstr>3. Discussion</vt:lpstr>
      <vt:lpstr>4. Conclusion and proposals</vt:lpstr>
      <vt:lpstr>5. Reference</vt:lpstr>
    </vt:vector>
  </TitlesOfParts>
  <Company>Huawei Technologies Co.,Ltd.</Company>
  <LinksUpToDate>false</LinksUpToDate>
  <CharactersWithSpaces>5714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44</cp:revision>
  <cp:lastPrinted>2009-04-22T07:01:00Z</cp:lastPrinted>
  <dcterms:created xsi:type="dcterms:W3CDTF">2019-09-03T13:03:00Z</dcterms:created>
  <dcterms:modified xsi:type="dcterms:W3CDTF">2021-05-06T07:45:00Z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(3)IpyKiQmv8uAc7XMkJQlkpHKhI38WrUAT1s/YakhMmcNeuGF9S8maPRbvk83wPwiF3WxWrz9S
amYGe72ybft1ea7HWXLyfjcSu/jfMk9Jwh80hFVy5WhOy8QSTzw04sHavSFuQ/V7bEiXTlcd
qSSqRus06Qb3/1mmcZ/wo7EQaPX+WPIqQDALr1Yqb6eD1HBlk43gGrOUFj2/zu6yFKbB+Ghl
JlZ5fz3yALs0jAZPfH</vt:lpwstr>
  </property>
  <property fmtid="{D5CDD505-2E9C-101B-9397-08002B2CF9AE}" pid="17" name="_2015_ms_pID_7253431">
    <vt:lpwstr>Ahthf2OpBzimPw/gwq/UFvpcG1qDtFbX0yCAgTYPdYlueTfdfKPRhS
IFZUNJxOGEts8PgQU4TcvaXOIfT0LxdwvNqU5GuAdgNxyj86acsOosdvyBKt2OfSGALIpo9L
dcl63EhGU3do8LnYM15qEVRUNcQnSRvyeOcWq08Kk8AFJs/zbot0NkY1Xbd3+9isw0wT34K0
zeHtPHL9/TV/yAzb13NCFON+L9yBizS3lHSB</vt:lpwstr>
  </property>
  <property fmtid="{D5CDD505-2E9C-101B-9397-08002B2CF9AE}" pid="18" name="_2015_ms_pID_7253432">
    <vt:lpwstr>dPAmbF1dWpon0AUtcno7GPM=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